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Klauzula informacyjna z art. 13 RODO zwi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ązana z postępowaniem o udzielenie zam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ówienia publicznego</w:t>
      </w: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Zgodnie z art. 13 ust. 1 i 2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 dnia 27 kwietnia 2016 r. w sprawie ochrony 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ązku z przetwarzaniem danych osobowych i w sprawie swobodnego przepływu takich danych oraz uchylenia dyrektywy 95/46/WE (og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ądzenie o ochronie danych) (Dz. Urz. UE L 119 z 04.05.2016, str. 1), dalej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informuj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że: </w:t>
      </w:r>
    </w:p>
    <w:p>
      <w:pPr>
        <w:numPr>
          <w:ilvl w:val="0"/>
          <w:numId w:val="4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administratorem Pani/Pana danych osobowych jest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Gmina Czastary, ul. Wolno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ści 29 98-410 Czastary, tel 62 78 431 11</w:t>
      </w:r>
    </w:p>
    <w:p>
      <w:pPr>
        <w:numPr>
          <w:ilvl w:val="0"/>
          <w:numId w:val="4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inspektorem ochrony danych osobowych w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/nazwa zamawiaj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ącego/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jest Pani  Emilia Rebelka tel. 62 78 431 11 , e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-mail ido@czastary.pl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*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Pani/Pana dane osobowe przetwarzane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na podstawie art. 6 ust. 1 lit. c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RODO w celu związanym z postępowaniem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pn.: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Kredyt długoterminowy dla Gminy Czastary w 2018 na sfinansowanie planowanego deficytu budżetu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prowadzonym w trybie przetargu nieograniczonego;</w:t>
      </w:r>
    </w:p>
    <w:p>
      <w:pPr>
        <w:numPr>
          <w:ilvl w:val="0"/>
          <w:numId w:val="6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odbiorcami Pani/Pana danych osobowych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osoby lub podmioty,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órym udost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ępniona zostanie dokumentacja postępowania w oparciu o art. 8 oraz art. 96 ust. 3 ustawy z dnia 29 stycznia 2004 r.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 (Dz. U. z 2017 r. poz. 1579 i 2018), dalej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 Pzp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  </w:t>
      </w:r>
    </w:p>
    <w:p>
      <w:pPr>
        <w:numPr>
          <w:ilvl w:val="0"/>
          <w:numId w:val="6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Pani/Pana dane osobowe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przechowywane, zgodnie z art. 97 ust. 1 ustawy Pzp, przez okres 4 lat od dnia zakończenia postępowania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ówienia, a 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czas trwania umowy przekracza 4 lata, okres przechowywania obejmuje cały czas trwania umowy;</w:t>
      </w:r>
    </w:p>
    <w:p>
      <w:pPr>
        <w:numPr>
          <w:ilvl w:val="0"/>
          <w:numId w:val="6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ązek podania przez Panią/Pana danych osobowych bezpośrednio Pani/Pana dotyczących jest wymogiem ustawowym określonym w przepisach ustawy Pzp, związanym z udziałem w postępowaniu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publicznego; konsekwencje niepodania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danych wynikają z ustawy Pzp;  </w:t>
      </w:r>
    </w:p>
    <w:p>
      <w:pPr>
        <w:numPr>
          <w:ilvl w:val="0"/>
          <w:numId w:val="6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odniesieniu do Pani/Pana danych osobowych decyzje nie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podejmowane w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zautomatyzowany, stosowanie do art. 22 RODO;</w:t>
      </w:r>
    </w:p>
    <w:p>
      <w:pPr>
        <w:numPr>
          <w:ilvl w:val="0"/>
          <w:numId w:val="6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posiada Pani/Pan: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Arial" w:hAnsi="Arial" w:cs="Arial" w:eastAsia="Arial"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15 RODO prawo 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 do danych osobowych Pani/Pana dotyczących;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16 RODO prawo do sprostowania Pani/Pana danych osobowych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**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18 RODO prawo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żądania od administratora ograniczenia przetwarzania danych osobowych z zastrzeżeniem przypadk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o których mowa w art. 18 ust. 2 RODO ***;  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Arial" w:hAnsi="Arial" w:cs="Arial" w:eastAsia="Arial"/>
          <w:i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prawo do wniesienia skargi do Prezesa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ędu Ochrony Danych Osobowych, gdy uzna Pani/Pan, że przetwarzanie danych osobowych Pani/Pana dotyczących narusza przepisy RODO;</w:t>
      </w:r>
    </w:p>
    <w:p>
      <w:pPr>
        <w:numPr>
          <w:ilvl w:val="0"/>
          <w:numId w:val="6"/>
        </w:numPr>
        <w:spacing w:before="0" w:after="150" w:line="360"/>
        <w:ind w:right="0" w:left="426" w:hanging="426"/>
        <w:jc w:val="both"/>
        <w:rPr>
          <w:rFonts w:ascii="Arial" w:hAnsi="Arial" w:cs="Arial" w:eastAsia="Arial"/>
          <w:i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przys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ługuje Pani/Panu: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Arial" w:hAnsi="Arial" w:cs="Arial" w:eastAsia="Arial"/>
          <w:i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ązku z art. 17 ust. 3 lit. b, d lub e RODO prawo do usunięcia danych osobowych;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prawo do przenoszenia danych osobowych, o którym mowa w art. 20 RODO;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 podstawie art. 21 RODO prawo sprzeciwu, wobec przetwarzania danych osobowych, gdy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 podstawą prawną przetwarzania Pani/Pana danych osobowych jest art. 6 ust. 1 lit. c RODO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50" w:line="360"/>
        <w:ind w:right="0" w:left="709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150" w:line="240"/>
        <w:ind w:right="0" w:left="42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  <w:vertAlign w:val="superscript"/>
        </w:rPr>
        <w:t xml:space="preserve">*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 Wyja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śnienie: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>
      <w:pPr>
        <w:spacing w:before="0" w:after="0" w:line="240"/>
        <w:ind w:right="0" w:left="42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  <w:vertAlign w:val="superscript"/>
        </w:rPr>
        <w:t xml:space="preserve">**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Wyja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śnienie: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skorzystanie z prawa do sprostowania nie może skutkować zmianą wyniku postępowania</w:t>
        <w:br/>
        <w:t xml:space="preserve">o udzielenie zam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ówienia publicznego ani zmian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ą postanowień umowy w zakresie niezgodnym z ustawą Pzp oraz nie może naruszać integralności protokołu oraz jego załącznik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ów.</w:t>
      </w:r>
    </w:p>
    <w:p>
      <w:pPr>
        <w:spacing w:before="0" w:after="0" w:line="240"/>
        <w:ind w:right="0" w:left="42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  <w:vertAlign w:val="superscript"/>
        </w:rPr>
        <w:t xml:space="preserve">***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Wyja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śnienie: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prawo do ograniczenia przetwarzania nie ma zastosowania w odniesieniu do przechowywania, w celu zapewnienia korzystania ze środk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ów ochrony prawnej lub w celu ochrony praw innej osoby fizycznej lub prawnej, lub z uwagi na wa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żne względy interesu publicznego Unii Europejskiej lub państwa członkowskiego.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